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C7387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7C6965">
        <w:rPr>
          <w:sz w:val="24"/>
          <w:szCs w:val="24"/>
          <w:lang w:val="ro-RO"/>
        </w:rPr>
        <w:t>Anexa nr. 2</w:t>
      </w:r>
    </w:p>
    <w:p w14:paraId="0B28EF11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7C6965">
        <w:rPr>
          <w:sz w:val="24"/>
          <w:szCs w:val="24"/>
          <w:lang w:val="ro-RO"/>
        </w:rPr>
        <w:t xml:space="preserve">la Regulamentul privind </w:t>
      </w:r>
    </w:p>
    <w:p w14:paraId="3C681DAB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7C6965">
        <w:rPr>
          <w:sz w:val="24"/>
          <w:szCs w:val="24"/>
          <w:lang w:val="ro-RO"/>
        </w:rPr>
        <w:t>gestionarea anvelopelor uzate</w:t>
      </w:r>
    </w:p>
    <w:p w14:paraId="2CAE00CD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sz w:val="24"/>
          <w:szCs w:val="24"/>
          <w:lang w:val="ro-RO"/>
        </w:rPr>
      </w:pPr>
    </w:p>
    <w:p w14:paraId="7C539770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sz w:val="24"/>
          <w:szCs w:val="24"/>
          <w:lang w:val="ro-RO"/>
        </w:rPr>
      </w:pPr>
    </w:p>
    <w:p w14:paraId="5D4EB944" w14:textId="77777777" w:rsidR="007C6965" w:rsidRPr="007C6965" w:rsidRDefault="007C6965" w:rsidP="007C69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sz w:val="24"/>
          <w:szCs w:val="24"/>
          <w:lang w:val="ro-RO"/>
        </w:rPr>
      </w:pPr>
    </w:p>
    <w:p w14:paraId="0146EF55" w14:textId="2DE5A098" w:rsidR="007C6965" w:rsidRPr="00E67001" w:rsidRDefault="007C6965" w:rsidP="007C69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sz w:val="28"/>
          <w:szCs w:val="28"/>
          <w:lang w:val="ro-RO"/>
        </w:rPr>
      </w:pPr>
      <w:r w:rsidRPr="00E67001">
        <w:rPr>
          <w:b/>
          <w:sz w:val="28"/>
          <w:szCs w:val="28"/>
          <w:lang w:val="ro-RO"/>
        </w:rPr>
        <w:t>Țintele de colectare</w:t>
      </w:r>
    </w:p>
    <w:tbl>
      <w:tblPr>
        <w:tblStyle w:val="1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58"/>
        <w:gridCol w:w="4561"/>
      </w:tblGrid>
      <w:tr w:rsidR="007C6965" w:rsidRPr="00131362" w14:paraId="6F8870C7" w14:textId="77777777" w:rsidTr="005C143A">
        <w:trPr>
          <w:jc w:val="center"/>
        </w:trPr>
        <w:tc>
          <w:tcPr>
            <w:tcW w:w="2499" w:type="pct"/>
          </w:tcPr>
          <w:p w14:paraId="19584AED" w14:textId="77777777" w:rsidR="007C6965" w:rsidRPr="00131362" w:rsidRDefault="007C6965" w:rsidP="005C143A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131362">
              <w:rPr>
                <w:b/>
                <w:sz w:val="24"/>
                <w:szCs w:val="24"/>
                <w:lang w:val="ro-RO"/>
              </w:rPr>
              <w:t>Anul</w:t>
            </w:r>
          </w:p>
        </w:tc>
        <w:tc>
          <w:tcPr>
            <w:tcW w:w="2501" w:type="pct"/>
          </w:tcPr>
          <w:p w14:paraId="6B3F1EAB" w14:textId="77777777" w:rsidR="007C6965" w:rsidRPr="00131362" w:rsidRDefault="007C6965" w:rsidP="005C143A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sdt>
              <w:sdtPr>
                <w:rPr>
                  <w:sz w:val="24"/>
                  <w:szCs w:val="24"/>
                  <w:lang w:val="ro-RO"/>
                </w:rPr>
                <w:tag w:val="goog_rdk_5"/>
                <w:id w:val="-2124762467"/>
              </w:sdtPr>
              <w:sdtContent>
                <w:r w:rsidRPr="00131362">
                  <w:rPr>
                    <w:b/>
                    <w:sz w:val="24"/>
                    <w:szCs w:val="24"/>
                    <w:lang w:val="ro-RO"/>
                  </w:rPr>
                  <w:t xml:space="preserve">Ținta </w:t>
                </w:r>
              </w:sdtContent>
            </w:sdt>
          </w:p>
        </w:tc>
      </w:tr>
      <w:tr w:rsidR="007C6965" w:rsidRPr="00131362" w14:paraId="0A23B5BF" w14:textId="77777777" w:rsidTr="005C143A">
        <w:trPr>
          <w:jc w:val="center"/>
        </w:trPr>
        <w:tc>
          <w:tcPr>
            <w:tcW w:w="2499" w:type="pct"/>
          </w:tcPr>
          <w:p w14:paraId="605B850B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2025</w:t>
            </w:r>
          </w:p>
        </w:tc>
        <w:tc>
          <w:tcPr>
            <w:tcW w:w="2501" w:type="pct"/>
          </w:tcPr>
          <w:p w14:paraId="320BCF7D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30 %</w:t>
            </w:r>
          </w:p>
        </w:tc>
      </w:tr>
      <w:tr w:rsidR="007C6965" w:rsidRPr="00131362" w14:paraId="5B70C2C4" w14:textId="77777777" w:rsidTr="005C143A">
        <w:trPr>
          <w:jc w:val="center"/>
        </w:trPr>
        <w:tc>
          <w:tcPr>
            <w:tcW w:w="2499" w:type="pct"/>
          </w:tcPr>
          <w:p w14:paraId="170010DE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2026</w:t>
            </w:r>
          </w:p>
        </w:tc>
        <w:tc>
          <w:tcPr>
            <w:tcW w:w="2501" w:type="pct"/>
          </w:tcPr>
          <w:p w14:paraId="7893DC20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40 %</w:t>
            </w:r>
          </w:p>
        </w:tc>
      </w:tr>
      <w:tr w:rsidR="007C6965" w:rsidRPr="00131362" w14:paraId="72869A3C" w14:textId="77777777" w:rsidTr="005C143A">
        <w:trPr>
          <w:jc w:val="center"/>
        </w:trPr>
        <w:tc>
          <w:tcPr>
            <w:tcW w:w="2499" w:type="pct"/>
          </w:tcPr>
          <w:p w14:paraId="0FECBEE2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2027</w:t>
            </w:r>
          </w:p>
        </w:tc>
        <w:tc>
          <w:tcPr>
            <w:tcW w:w="2501" w:type="pct"/>
          </w:tcPr>
          <w:p w14:paraId="0863AA3D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50 %</w:t>
            </w:r>
          </w:p>
        </w:tc>
      </w:tr>
      <w:tr w:rsidR="007C6965" w:rsidRPr="00131362" w14:paraId="1A96D526" w14:textId="77777777" w:rsidTr="005C143A">
        <w:trPr>
          <w:jc w:val="center"/>
        </w:trPr>
        <w:tc>
          <w:tcPr>
            <w:tcW w:w="2499" w:type="pct"/>
          </w:tcPr>
          <w:p w14:paraId="30D7D2DA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2028</w:t>
            </w:r>
          </w:p>
        </w:tc>
        <w:tc>
          <w:tcPr>
            <w:tcW w:w="2501" w:type="pct"/>
          </w:tcPr>
          <w:p w14:paraId="62C0D421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60 %</w:t>
            </w:r>
          </w:p>
        </w:tc>
      </w:tr>
      <w:tr w:rsidR="007C6965" w:rsidRPr="00131362" w14:paraId="53632923" w14:textId="77777777" w:rsidTr="005C143A">
        <w:trPr>
          <w:jc w:val="center"/>
        </w:trPr>
        <w:tc>
          <w:tcPr>
            <w:tcW w:w="2499" w:type="pct"/>
          </w:tcPr>
          <w:p w14:paraId="277BE082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2029</w:t>
            </w:r>
          </w:p>
        </w:tc>
        <w:tc>
          <w:tcPr>
            <w:tcW w:w="2501" w:type="pct"/>
          </w:tcPr>
          <w:p w14:paraId="56609C90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70 %</w:t>
            </w:r>
          </w:p>
        </w:tc>
      </w:tr>
      <w:tr w:rsidR="007C6965" w:rsidRPr="00131362" w14:paraId="594EDEEA" w14:textId="77777777" w:rsidTr="005C143A">
        <w:trPr>
          <w:jc w:val="center"/>
        </w:trPr>
        <w:tc>
          <w:tcPr>
            <w:tcW w:w="2499" w:type="pct"/>
          </w:tcPr>
          <w:p w14:paraId="1E2E01FA" w14:textId="77777777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2030</w:t>
            </w:r>
          </w:p>
        </w:tc>
        <w:tc>
          <w:tcPr>
            <w:tcW w:w="2501" w:type="pct"/>
          </w:tcPr>
          <w:p w14:paraId="660E9AA0" w14:textId="45C83006" w:rsidR="007C6965" w:rsidRPr="00131362" w:rsidRDefault="007C6965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131362">
              <w:rPr>
                <w:sz w:val="24"/>
                <w:szCs w:val="24"/>
                <w:lang w:val="ro-RO"/>
              </w:rPr>
              <w:t>80 %</w:t>
            </w:r>
          </w:p>
        </w:tc>
      </w:tr>
    </w:tbl>
    <w:p w14:paraId="237F4EE2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65"/>
    <w:rsid w:val="0058181B"/>
    <w:rsid w:val="005C0197"/>
    <w:rsid w:val="006D1F82"/>
    <w:rsid w:val="007C6965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B869"/>
  <w15:chartTrackingRefBased/>
  <w15:docId w15:val="{1382ACE7-2C8A-4D58-B987-6CC31034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9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6965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6965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6965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965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6965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6965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6965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6965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6965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696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69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696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6965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C6965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C6965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7C6965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6965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6965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7C6965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C6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6965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C6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6965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C6965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7C6965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C6965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696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C6965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7C6965"/>
    <w:rPr>
      <w:b/>
      <w:bCs/>
      <w:smallCaps/>
      <w:color w:val="365F91" w:themeColor="accent1" w:themeShade="BF"/>
      <w:spacing w:val="5"/>
    </w:rPr>
  </w:style>
  <w:style w:type="table" w:customStyle="1" w:styleId="11">
    <w:name w:val="1"/>
    <w:basedOn w:val="a1"/>
    <w:rsid w:val="007C6965"/>
    <w:pPr>
      <w:spacing w:after="0" w:line="240" w:lineRule="auto"/>
      <w:ind w:firstLine="709"/>
      <w:jc w:val="both"/>
    </w:pPr>
    <w:rPr>
      <w:rFonts w:ascii="Calibri" w:eastAsia="Calibri" w:hAnsi="Calibri" w:cs="Calibri"/>
      <w:kern w:val="0"/>
      <w:sz w:val="20"/>
      <w:szCs w:val="20"/>
      <w:lang w:val="ro-RO"/>
      <w14:ligatures w14:val="none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2025-11-07T07:39:00Z</dcterms:created>
  <dcterms:modified xsi:type="dcterms:W3CDTF">2025-11-07T07:39:00Z</dcterms:modified>
</cp:coreProperties>
</file>